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E1" w:rsidRPr="00D54FE1" w:rsidRDefault="00D54FE1" w:rsidP="00F55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>1.6. ВОСТРЕБОВАННОСТЬ ВЫПУСКНИКОВ</w:t>
      </w:r>
    </w:p>
    <w:p w:rsidR="00550E0D" w:rsidRPr="00D54FE1" w:rsidRDefault="00550E0D" w:rsidP="00F556D2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>Анализ рынк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>а</w:t>
      </w:r>
      <w:r w:rsidRPr="00D54FE1">
        <w:rPr>
          <w:rFonts w:ascii="Times New Roman" w:hAnsi="Times New Roman" w:cs="Times New Roman"/>
          <w:b/>
          <w:sz w:val="28"/>
          <w:szCs w:val="28"/>
        </w:rPr>
        <w:t xml:space="preserve"> труда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 xml:space="preserve"> г. Комсомольска-на-Амуре</w:t>
      </w:r>
    </w:p>
    <w:p w:rsidR="006072C1" w:rsidRPr="0074134A" w:rsidRDefault="006072C1" w:rsidP="006072C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74134A">
        <w:rPr>
          <w:rFonts w:ascii="Times New Roman" w:eastAsiaTheme="minorHAns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Хабаровский край является индустриальным промышленным центром   Дальневосточного федерального округа, основу которого составляют обрабатывающие производства, в том числе 4-го и 5-го технологического уклада, являющиеся реципиентами высоких технологий. В регионе производится до 80% продукции отрасли машиностроения Дальнего Востока.</w:t>
      </w:r>
    </w:p>
    <w:p w:rsidR="006072C1" w:rsidRPr="0074134A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34A">
        <w:rPr>
          <w:rFonts w:ascii="Times New Roman" w:eastAsia="Times New Roman" w:hAnsi="Times New Roman" w:cs="Times New Roman"/>
          <w:iCs/>
          <w:sz w:val="28"/>
          <w:szCs w:val="28"/>
        </w:rPr>
        <w:t xml:space="preserve">Основная часть </w:t>
      </w:r>
      <w:r w:rsidRPr="0074134A">
        <w:rPr>
          <w:rFonts w:ascii="Times New Roman" w:eastAsia="Times New Roman" w:hAnsi="Times New Roman" w:cs="Times New Roman"/>
          <w:sz w:val="28"/>
          <w:szCs w:val="28"/>
        </w:rPr>
        <w:t>производств</w:t>
      </w:r>
      <w:r w:rsidRPr="0074134A">
        <w:rPr>
          <w:rFonts w:ascii="Times New Roman" w:eastAsia="Times New Roman" w:hAnsi="Times New Roman" w:cs="Times New Roman"/>
          <w:iCs/>
          <w:sz w:val="28"/>
          <w:szCs w:val="28"/>
        </w:rPr>
        <w:t xml:space="preserve"> края, выпускающих</w:t>
      </w:r>
      <w:r w:rsidRPr="0074134A">
        <w:rPr>
          <w:rFonts w:ascii="Times New Roman" w:eastAsiaTheme="minorHAns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 конечную продукцию высокого передела с высокой добавленной стоимостью (авиастроение, судостроение, металлургия, электротехническое производство) сосредоточена</w:t>
      </w:r>
      <w:r w:rsidRPr="0074134A">
        <w:rPr>
          <w:rFonts w:ascii="Times New Roman" w:eastAsia="Times New Roman" w:hAnsi="Times New Roman" w:cs="Times New Roman"/>
          <w:iCs/>
          <w:sz w:val="28"/>
          <w:szCs w:val="28"/>
        </w:rPr>
        <w:t xml:space="preserve"> в городе Комсомольске-на-Амуре.</w:t>
      </w:r>
    </w:p>
    <w:p w:rsidR="006072C1" w:rsidRDefault="006072C1" w:rsidP="006072C1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730363">
        <w:rPr>
          <w:color w:val="000000"/>
          <w:sz w:val="28"/>
          <w:szCs w:val="28"/>
        </w:rPr>
        <w:t xml:space="preserve">ромышленный потенциал </w:t>
      </w:r>
      <w:r>
        <w:rPr>
          <w:color w:val="000000"/>
          <w:sz w:val="28"/>
          <w:szCs w:val="28"/>
        </w:rPr>
        <w:t>города</w:t>
      </w:r>
      <w:r w:rsidRPr="00730363">
        <w:rPr>
          <w:color w:val="000000"/>
          <w:sz w:val="28"/>
          <w:szCs w:val="28"/>
        </w:rPr>
        <w:t xml:space="preserve"> формируют филиал ПАО "Компания "Сухой" "КнААЗ им. Ю.А.</w:t>
      </w:r>
      <w:r>
        <w:rPr>
          <w:color w:val="000000"/>
          <w:sz w:val="28"/>
          <w:szCs w:val="28"/>
        </w:rPr>
        <w:t xml:space="preserve"> </w:t>
      </w:r>
      <w:r w:rsidRPr="00730363">
        <w:rPr>
          <w:color w:val="000000"/>
          <w:sz w:val="28"/>
          <w:szCs w:val="28"/>
        </w:rPr>
        <w:t>Гагарина", филиал ГСС</w:t>
      </w:r>
      <w:r>
        <w:rPr>
          <w:color w:val="000000"/>
          <w:sz w:val="28"/>
          <w:szCs w:val="28"/>
        </w:rPr>
        <w:t>, ПАО «Амурский судостроительный завод», ООО «Торэкс-Хабаровск» и др.</w:t>
      </w:r>
    </w:p>
    <w:p w:rsidR="006072C1" w:rsidRPr="0074134A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Р</w:t>
      </w:r>
      <w:r w:rsidRPr="0074134A">
        <w:rPr>
          <w:rFonts w:ascii="Times New Roman" w:eastAsiaTheme="minorHAns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еализация </w:t>
      </w:r>
      <w:r w:rsidRPr="0074134A">
        <w:rPr>
          <w:rFonts w:ascii="Times New Roman" w:eastAsiaTheme="minorHAnsi" w:hAnsi="Times New Roman" w:cs="Times New Roman"/>
          <w:sz w:val="28"/>
          <w:szCs w:val="28"/>
          <w:lang w:eastAsia="en-US"/>
        </w:rPr>
        <w:t>крупных проектов по созданию высокотехнологичных  продуктов военного и  гражданского назначения подразумевает использование</w:t>
      </w:r>
      <w:r w:rsidRPr="0074134A">
        <w:rPr>
          <w:rFonts w:ascii="Times New Roman" w:eastAsia="Times New Roman" w:hAnsi="Times New Roman" w:cs="Times New Roman"/>
          <w:sz w:val="28"/>
          <w:szCs w:val="28"/>
        </w:rPr>
        <w:t xml:space="preserve"> современных инновационных подходов в подготовке высококвалифицированных кадров на основе мировых стандартов, опережающих образовательных и производственных технологий. </w:t>
      </w:r>
    </w:p>
    <w:p w:rsidR="006072C1" w:rsidRDefault="006072C1" w:rsidP="0060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4A">
        <w:rPr>
          <w:rFonts w:ascii="Times New Roman" w:eastAsiaTheme="minorHAnsi" w:hAnsi="Times New Roman" w:cs="Times New Roman"/>
          <w:sz w:val="28"/>
          <w:szCs w:val="28"/>
          <w:lang w:eastAsia="en-US"/>
        </w:rPr>
        <w:t>Эту задачу, наравне с другими стейкхолдерами авиа- и судостроительного кластера, решает Межрегиональный центр компетенций в области «Машиностроение, управление сложными техническими системами, обработка материалов»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7413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Колледж </w:t>
      </w:r>
      <w:r w:rsidRPr="0074134A">
        <w:rPr>
          <w:rFonts w:ascii="Times New Roman" w:eastAsia="Calibri" w:hAnsi="Times New Roman" w:cs="Times New Roman"/>
          <w:sz w:val="28"/>
          <w:szCs w:val="28"/>
        </w:rPr>
        <w:t>участвует в апробации регионального стандарта кадрового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беспечения промышленного роста. </w:t>
      </w:r>
    </w:p>
    <w:p w:rsidR="006072C1" w:rsidRDefault="006072C1" w:rsidP="006072C1">
      <w:pPr>
        <w:shd w:val="clear" w:color="auto" w:fill="FFFFFF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мероприятий по внедрению Регионального стандарта кадрового обеспечения промышленного роста Хабаровского края по профессиям и специальностям, входящим в список наиболее востребованных и перспективных направлений подготовки ТОП 50, заключены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договоры</w:t>
      </w:r>
      <w:r w:rsidRPr="00B17359">
        <w:rPr>
          <w:rFonts w:ascii="Times New Roman" w:eastAsia="Times New Roman" w:hAnsi="Times New Roman" w:cs="Times New Roman"/>
          <w:b/>
          <w:sz w:val="28"/>
          <w:szCs w:val="28"/>
        </w:rPr>
        <w:t xml:space="preserve"> с 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>предприятиями, являющимися социальными партнерами ГАСКК МЦК:</w:t>
      </w:r>
    </w:p>
    <w:p w:rsidR="006072C1" w:rsidRPr="00B17359" w:rsidRDefault="006072C1" w:rsidP="006072C1">
      <w:pPr>
        <w:shd w:val="clear" w:color="auto" w:fill="FFFFFF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ПАО «АСЗ» № 20/17 от 14.03 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ОАО «Амурметалл» № 29-17 от 21.02.2017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ООО «Дальэлектромонтаж» № 21,2017 от 03.05.2017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АО «ДАКГОМЗ» № 22,2017 от 15.05.2017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ООО «Амурлифт-Прибрежный» № 23,2017 от 31.05.2017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ООО «Комбинат общественного питания» № 24,2017 от 10.06.2017г.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ПАО «Компания «Сухой» № 77,220-2017 от 02.06.2017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ООО «Торэкс-Хабаровск» от 31.07.2017 г. 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ООО «ИТЦ» № 25,2017 от 09.10.2017 г.</w:t>
      </w:r>
    </w:p>
    <w:p w:rsidR="006072C1" w:rsidRPr="00B17359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>ООО «Алиот» АО «Хлебозавод №3»</w:t>
      </w:r>
    </w:p>
    <w:p w:rsidR="006072C1" w:rsidRPr="00DA1F82" w:rsidRDefault="006072C1" w:rsidP="006072C1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3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о сотрудничестве между АНКО «АСИ по продвижению новы проектов», Союзом «Агентство развития профессиональных сообществ рабочих кадров «Ворлдскиллс Россия». </w:t>
      </w:r>
    </w:p>
    <w:p w:rsidR="006072C1" w:rsidRPr="00B17359" w:rsidRDefault="006072C1" w:rsidP="006072C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F82">
        <w:rPr>
          <w:rFonts w:ascii="Times New Roman" w:eastAsia="Times New Roman" w:hAnsi="Times New Roman" w:cs="Times New Roman"/>
          <w:sz w:val="28"/>
          <w:szCs w:val="28"/>
        </w:rPr>
        <w:lastRenderedPageBreak/>
        <w:t>С целью адресной подготовки квалифицированных кадров Филиала ПАО «Компания «Сухой» «КнААЗ им. Ю.А. Гагарина» с колледжем заключ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ены 37 </w:t>
      </w:r>
      <w:r w:rsidRPr="006E27E4">
        <w:rPr>
          <w:rFonts w:ascii="Times New Roman" w:eastAsia="Times New Roman" w:hAnsi="Times New Roman" w:cs="Times New Roman"/>
          <w:sz w:val="28"/>
          <w:szCs w:val="28"/>
        </w:rPr>
        <w:t>договоров  о целевой подготовке студентов по специальностям «Производство летательных аппаратов», «Технология машиностроения» и профессиям «Слесарь-сборщик авиационной техники», «Токарь», «Станочник».</w:t>
      </w:r>
    </w:p>
    <w:p w:rsidR="006072C1" w:rsidRDefault="006072C1" w:rsidP="006072C1">
      <w:pPr>
        <w:ind w:firstLine="34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sz w:val="28"/>
          <w:szCs w:val="28"/>
        </w:rPr>
        <w:t>Получила активное развитие такая форма взаимодействи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колледжа и предприятий как организация экскурсий студентов на предприятия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целью введения в профессию и адаптации на будущем рабочем месте.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 770 студентов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1-2 курсов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>побывали в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 учебном году на производстве (в 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– 45 чел.). </w:t>
      </w:r>
    </w:p>
    <w:p w:rsidR="006072C1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Важной задачей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колледжа 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является информирование студентов о состоянии рынка труда, ведение 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базы данных вакансий работодателей, базы данных резюме обучающихся и выпускников, базы данных нормативно-правовой информации по проблемам трудоустройства.</w:t>
      </w:r>
    </w:p>
    <w:p w:rsidR="006072C1" w:rsidRDefault="006072C1" w:rsidP="006072C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6C24E9">
        <w:rPr>
          <w:color w:val="222222"/>
          <w:sz w:val="28"/>
          <w:szCs w:val="28"/>
        </w:rPr>
        <w:t>В 2018 год</w:t>
      </w:r>
      <w:r>
        <w:rPr>
          <w:color w:val="222222"/>
          <w:sz w:val="28"/>
          <w:szCs w:val="28"/>
        </w:rPr>
        <w:t>у</w:t>
      </w:r>
      <w:r w:rsidRPr="006C24E9">
        <w:rPr>
          <w:color w:val="222222"/>
          <w:sz w:val="28"/>
          <w:szCs w:val="28"/>
        </w:rPr>
        <w:t xml:space="preserve"> в КГКУ ЦЗН г. Комсомольска-на-Амуре и Комсомольского района обратилось с целью поиска работы 3078 человек, что на 676 человек меньше, чем в предыдуще</w:t>
      </w:r>
      <w:r>
        <w:rPr>
          <w:color w:val="222222"/>
          <w:sz w:val="28"/>
          <w:szCs w:val="28"/>
        </w:rPr>
        <w:t>м</w:t>
      </w:r>
      <w:r w:rsidRPr="006C24E9">
        <w:rPr>
          <w:color w:val="222222"/>
          <w:sz w:val="28"/>
          <w:szCs w:val="28"/>
        </w:rPr>
        <w:t xml:space="preserve"> год</w:t>
      </w:r>
      <w:r>
        <w:rPr>
          <w:color w:val="222222"/>
          <w:sz w:val="28"/>
          <w:szCs w:val="28"/>
        </w:rPr>
        <w:t>у</w:t>
      </w:r>
      <w:r w:rsidRPr="006C24E9">
        <w:rPr>
          <w:color w:val="222222"/>
          <w:sz w:val="28"/>
          <w:szCs w:val="28"/>
        </w:rPr>
        <w:t>.  Из них признано безработными 1622, за аналогичный период 2017 года число граждан зарегистрированных в качестве безработных было больше на  347 человек.  </w:t>
      </w:r>
    </w:p>
    <w:p w:rsidR="006072C1" w:rsidRDefault="006072C1" w:rsidP="006072C1">
      <w:pPr>
        <w:pStyle w:val="a7"/>
        <w:shd w:val="clear" w:color="auto" w:fill="FFFFFF"/>
        <w:spacing w:before="273" w:beforeAutospacing="0" w:after="273" w:afterAutospacing="0" w:line="360" w:lineRule="atLeast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Обратились в ЦЗН</w:t>
      </w:r>
      <w:r>
        <w:rPr>
          <w:color w:val="222222"/>
          <w:sz w:val="28"/>
          <w:szCs w:val="28"/>
        </w:rPr>
        <w:tab/>
      </w:r>
      <w:r>
        <w:rPr>
          <w:color w:val="222222"/>
          <w:sz w:val="28"/>
          <w:szCs w:val="28"/>
        </w:rPr>
        <w:tab/>
      </w:r>
      <w:r>
        <w:rPr>
          <w:color w:val="222222"/>
          <w:sz w:val="28"/>
          <w:szCs w:val="28"/>
        </w:rPr>
        <w:tab/>
        <w:t>Признаны безработными</w:t>
      </w:r>
    </w:p>
    <w:p w:rsidR="006072C1" w:rsidRPr="006C24E9" w:rsidRDefault="006072C1" w:rsidP="006072C1">
      <w:pPr>
        <w:pStyle w:val="a7"/>
        <w:shd w:val="clear" w:color="auto" w:fill="FFFFFF"/>
        <w:spacing w:before="273" w:beforeAutospacing="0" w:after="273" w:afterAutospacing="0" w:line="360" w:lineRule="atLeast"/>
        <w:jc w:val="both"/>
        <w:rPr>
          <w:color w:val="222222"/>
          <w:sz w:val="28"/>
          <w:szCs w:val="28"/>
        </w:rPr>
      </w:pPr>
      <w:r w:rsidRPr="006C24E9">
        <w:rPr>
          <w:noProof/>
          <w:color w:val="222222"/>
          <w:sz w:val="28"/>
          <w:szCs w:val="28"/>
        </w:rPr>
        <w:drawing>
          <wp:inline distT="0" distB="0" distL="0" distR="0" wp14:anchorId="7A6A9F3F" wp14:editId="676C30DD">
            <wp:extent cx="2452935" cy="1964267"/>
            <wp:effectExtent l="19050" t="0" r="2356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color w:val="222222"/>
          <w:sz w:val="28"/>
          <w:szCs w:val="28"/>
        </w:rPr>
        <w:t xml:space="preserve">        </w:t>
      </w:r>
      <w:r w:rsidRPr="007B054E">
        <w:rPr>
          <w:noProof/>
          <w:color w:val="222222"/>
          <w:sz w:val="28"/>
          <w:szCs w:val="28"/>
        </w:rPr>
        <w:drawing>
          <wp:inline distT="0" distB="0" distL="0" distR="0" wp14:anchorId="3C9B8D97" wp14:editId="3693A4A3">
            <wp:extent cx="2615424" cy="1964267"/>
            <wp:effectExtent l="19050" t="0" r="13476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54E">
        <w:rPr>
          <w:rFonts w:ascii="Times New Roman" w:eastAsia="Times New Roman" w:hAnsi="Times New Roman" w:cs="Times New Roman"/>
          <w:sz w:val="28"/>
          <w:szCs w:val="28"/>
        </w:rPr>
        <w:t xml:space="preserve">Рынок труда  </w:t>
      </w:r>
      <w:r>
        <w:rPr>
          <w:rFonts w:ascii="Times New Roman" w:eastAsia="Times New Roman" w:hAnsi="Times New Roman" w:cs="Times New Roman"/>
          <w:sz w:val="28"/>
          <w:szCs w:val="28"/>
        </w:rPr>
        <w:t>г. Комсомольска-на-Амуре</w:t>
      </w:r>
      <w:r w:rsidRPr="00C2654E">
        <w:rPr>
          <w:rFonts w:ascii="Times New Roman" w:eastAsia="Times New Roman" w:hAnsi="Times New Roman" w:cs="Times New Roman"/>
          <w:sz w:val="28"/>
          <w:szCs w:val="28"/>
        </w:rPr>
        <w:t xml:space="preserve"> по состоянию на 1 января 2019 года выглядит следующим образом: </w:t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C2654E">
        <w:rPr>
          <w:rFonts w:ascii="Times New Roman" w:eastAsia="Times New Roman" w:hAnsi="Times New Roman" w:cs="Times New Roman"/>
          <w:sz w:val="28"/>
          <w:szCs w:val="28"/>
        </w:rPr>
        <w:t>количество вакансий на предприятиях и в 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C2654E">
        <w:rPr>
          <w:rFonts w:ascii="Times New Roman" w:eastAsia="Times New Roman" w:hAnsi="Times New Roman" w:cs="Times New Roman"/>
          <w:sz w:val="28"/>
          <w:szCs w:val="28"/>
        </w:rPr>
        <w:t xml:space="preserve"> 5520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(2017 г. -  </w:t>
      </w:r>
      <w:r w:rsidRPr="00AA3E22">
        <w:rPr>
          <w:rFonts w:ascii="Times New Roman" w:hAnsi="Times New Roman" w:cs="Times New Roman"/>
          <w:color w:val="222222"/>
          <w:sz w:val="28"/>
          <w:szCs w:val="28"/>
        </w:rPr>
        <w:t>4004 единицы</w:t>
      </w:r>
      <w:r>
        <w:rPr>
          <w:rFonts w:ascii="Times New Roman" w:hAnsi="Times New Roman" w:cs="Times New Roman"/>
          <w:color w:val="222222"/>
          <w:sz w:val="28"/>
          <w:szCs w:val="28"/>
        </w:rPr>
        <w:t>)</w:t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C2654E">
        <w:rPr>
          <w:rFonts w:ascii="Times New Roman" w:eastAsia="Times New Roman" w:hAnsi="Times New Roman" w:cs="Times New Roman"/>
          <w:sz w:val="28"/>
          <w:szCs w:val="28"/>
        </w:rPr>
        <w:t>из них по рабочим профессиям – 2598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2017 г. – </w:t>
      </w:r>
      <w:r w:rsidRPr="00AA3E22">
        <w:rPr>
          <w:rFonts w:ascii="Times New Roman" w:hAnsi="Times New Roman" w:cs="Times New Roman"/>
          <w:color w:val="222222"/>
          <w:sz w:val="28"/>
          <w:szCs w:val="28"/>
        </w:rPr>
        <w:t>2541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единица)</w:t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Количество вакансий на предприятиях г. Комсомольска-на-Амуре </w:t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на 1 января отчетного года</w:t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109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91FBF54" wp14:editId="31FBE99C">
            <wp:extent cx="4572000" cy="2743200"/>
            <wp:effectExtent l="19050" t="0" r="1905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Мониторинг  рынка труда показывает, что для </w:t>
      </w:r>
      <w:r>
        <w:rPr>
          <w:rFonts w:ascii="Times New Roman" w:hAnsi="Times New Roman" w:cs="Times New Roman"/>
          <w:sz w:val="28"/>
          <w:szCs w:val="28"/>
        </w:rPr>
        <w:t xml:space="preserve">молодых специалистов - выпускников колледжа (313 чел., в 2017 – 310 чел.) наибольшее количество мест для трудоустройства предоставляется </w:t>
      </w:r>
      <w:r w:rsidRPr="0079297B">
        <w:rPr>
          <w:rFonts w:ascii="Times New Roman" w:hAnsi="Times New Roman" w:cs="Times New Roman"/>
          <w:sz w:val="28"/>
          <w:szCs w:val="28"/>
        </w:rPr>
        <w:t xml:space="preserve">на предприятиях машиностроительного профиля, а также </w:t>
      </w:r>
      <w:r>
        <w:rPr>
          <w:rFonts w:ascii="Times New Roman" w:hAnsi="Times New Roman" w:cs="Times New Roman"/>
          <w:sz w:val="28"/>
          <w:szCs w:val="28"/>
        </w:rPr>
        <w:t>в металлургической промышленности</w:t>
      </w:r>
      <w:r w:rsidRPr="0079297B">
        <w:rPr>
          <w:rFonts w:ascii="Times New Roman" w:hAnsi="Times New Roman" w:cs="Times New Roman"/>
          <w:sz w:val="28"/>
          <w:szCs w:val="28"/>
        </w:rPr>
        <w:t>, связи, строительств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97B">
        <w:rPr>
          <w:rFonts w:ascii="Times New Roman" w:hAnsi="Times New Roman" w:cs="Times New Roman"/>
          <w:sz w:val="28"/>
          <w:szCs w:val="28"/>
        </w:rPr>
        <w:t>, предприятия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9297B">
        <w:rPr>
          <w:rFonts w:ascii="Times New Roman" w:hAnsi="Times New Roman" w:cs="Times New Roman"/>
          <w:sz w:val="28"/>
          <w:szCs w:val="28"/>
        </w:rPr>
        <w:t xml:space="preserve"> общественного питания, оптовой и розничной торговли г. Комсомольс</w:t>
      </w:r>
      <w:r>
        <w:rPr>
          <w:rFonts w:ascii="Times New Roman" w:hAnsi="Times New Roman" w:cs="Times New Roman"/>
          <w:sz w:val="28"/>
          <w:szCs w:val="28"/>
        </w:rPr>
        <w:t>ка-на-Амуре -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300 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2018 году.</w:t>
      </w:r>
    </w:p>
    <w:p w:rsidR="006072C1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2C1" w:rsidRDefault="006072C1" w:rsidP="0060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вакансий в различных сферах деятельности</w:t>
      </w:r>
    </w:p>
    <w:p w:rsidR="006072C1" w:rsidRDefault="006072C1" w:rsidP="0060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2C1" w:rsidRDefault="006072C1" w:rsidP="006072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77B6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83DD553" wp14:editId="672D87D9">
            <wp:extent cx="4572000" cy="2743200"/>
            <wp:effectExtent l="19050" t="0" r="1905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072C1" w:rsidRDefault="006072C1" w:rsidP="0060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С целью содействия трудоустройству выпускников,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колледже организована система работы, которая  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обусловлена достижением следующих целей: </w:t>
      </w:r>
    </w:p>
    <w:p w:rsidR="006072C1" w:rsidRDefault="006072C1" w:rsidP="006072C1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информирования выпускников колледжа о спросе и предложении рабочей силы на рынке труда, </w:t>
      </w:r>
    </w:p>
    <w:p w:rsidR="006072C1" w:rsidRDefault="006072C1" w:rsidP="006072C1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взаимодействия выпускников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кадровых служб предприятий-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работодателей. </w:t>
      </w:r>
    </w:p>
    <w:p w:rsidR="006072C1" w:rsidRPr="00B17359" w:rsidRDefault="006072C1" w:rsidP="006072C1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2017-2018 учебного года деятельность службы содействия трудоустройству выпускников, других заинтересованных подразделений колледжа, состояла в организации и проведении мероприятий, решающих задачи:</w:t>
      </w:r>
    </w:p>
    <w:p w:rsidR="006072C1" w:rsidRPr="00B17359" w:rsidRDefault="006072C1" w:rsidP="006072C1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сотрудничество с предприятиями и организациями, выступающими в качестве работодателей для студентов и выпускников; </w:t>
      </w:r>
    </w:p>
    <w:p w:rsidR="006072C1" w:rsidRPr="00B17359" w:rsidRDefault="006072C1" w:rsidP="006072C1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со студентами и выпускниками колледжа; </w:t>
      </w:r>
    </w:p>
    <w:p w:rsidR="006072C1" w:rsidRPr="00B17359" w:rsidRDefault="006072C1" w:rsidP="006072C1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с местными органами власти, в том числе с территориальными органами государственной службы занятости населения;</w:t>
      </w:r>
    </w:p>
    <w:p w:rsidR="006072C1" w:rsidRPr="00B17359" w:rsidRDefault="006072C1" w:rsidP="006072C1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работа.</w:t>
      </w:r>
    </w:p>
    <w:p w:rsidR="006072C1" w:rsidRDefault="006072C1" w:rsidP="006072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выпускников и сотрудников колледжа в течение года были организованы мероприятия и целевые встречи с руководителями, кадровыми службами предприятий – партнеров колледжа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возможными работодателями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КГКУ «ЦЗН г. Комсомольска-на-Амуре и Комсомольского муниципального района»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круглые столы, ярмарки вакансий, семинары и т.д.</w:t>
      </w:r>
    </w:p>
    <w:p w:rsidR="006072C1" w:rsidRDefault="006072C1" w:rsidP="006072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дни работы комиссий по государственной итоговой аттестации в колледже прошли комиссии по трудоустройству выпускников с участием сотрудников кадровых служб крупнейших предприятий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17359">
        <w:rPr>
          <w:rFonts w:ascii="Times New Roman" w:eastAsia="Times New Roman" w:hAnsi="Times New Roman" w:cs="Times New Roman"/>
          <w:color w:val="000000"/>
          <w:sz w:val="28"/>
          <w:szCs w:val="28"/>
        </w:rPr>
        <w:t>ПАО «Амурский судостроительный завод», ООО «ТОРЭКС-Хабаровск», АО «Гражданские самолеты Сухого», АО «Северные электросети», АО «Энергоремонт», ООО «Унимарт».  Несколько предприятий приняли заочное участие: Филиал ПАО «Компания «Сухой» «КнААЗ им. Ю.А. Гагарина», ПАО «Электроавтоматика», АО «ИТЦ», ОАО «Ростелеком», ОАО «ККС», ОАО «Дальсвязь», ОАО «МТС», ОАО «Дальсервис» и др.</w:t>
      </w:r>
    </w:p>
    <w:p w:rsidR="006072C1" w:rsidRPr="00B17359" w:rsidRDefault="006072C1" w:rsidP="006072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359">
        <w:rPr>
          <w:rFonts w:ascii="Times New Roman" w:eastAsia="Times New Roman" w:hAnsi="Times New Roman" w:cs="Times New Roman"/>
          <w:sz w:val="28"/>
          <w:szCs w:val="28"/>
        </w:rPr>
        <w:t>ПАО «Амурски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судостроительны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завод» прове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17359">
        <w:rPr>
          <w:rFonts w:ascii="Times New Roman" w:eastAsia="Times New Roman" w:hAnsi="Times New Roman" w:cs="Times New Roman"/>
          <w:sz w:val="28"/>
          <w:szCs w:val="28"/>
        </w:rPr>
        <w:t xml:space="preserve"> торжественное вручение «Сертификатов на трудоустройство» для выпускников профильной специальности «Сварочное производство». </w:t>
      </w:r>
    </w:p>
    <w:p w:rsidR="006072C1" w:rsidRDefault="006072C1" w:rsidP="0060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результате комплекса мероприятий трудоустроено 80%   выпускников колледжа 2018 г.</w:t>
      </w:r>
    </w:p>
    <w:p w:rsidR="006072C1" w:rsidRDefault="006072C1" w:rsidP="006072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2C1" w:rsidRDefault="006072C1" w:rsidP="006072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2C1" w:rsidRPr="000736F3" w:rsidRDefault="006072C1" w:rsidP="006072C1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Мониторинг выпускников дневной формы обучения по программам подготовки квалифицированных рабочих, служащих и программам подготовки специалистов  среднего звена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Губернаторским авиастроительным колледжем г. Комсомольска-на-Амуре (Межрегиональным центром компетенций) в 2018  году было выпущено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313 человек (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310 человек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распределения выпускников по каналам занятости следующие: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было трудоустроено 249 человек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80% от выпуска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2017 г. - 249 чел.,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составило 80,66% от выпуска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- поступило учиться на следующую ступень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чел. – 1,6% от выпуска 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(2017 г. - 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8 чел.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2,7% от выпуска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- призвано на службу в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41 чел. – 13% от выпуска (в 2017 г. -  46 чел.-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14,71% 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>- в отпуске по уходу за ребенком находятся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 чел. – 5% от выпуска (в 2017 г. - 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чел.,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2,25 % от выпуска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2C1" w:rsidRPr="00885467" w:rsidRDefault="006072C1" w:rsidP="006072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трудоустроенных выпускников (имеющих право свободного трудоустройства) нет. </w:t>
      </w:r>
    </w:p>
    <w:p w:rsidR="006072C1" w:rsidRDefault="006072C1" w:rsidP="006072C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Мониторинг  трудоустройства выпускников по профессиям/специальностям профессионального образования</w:t>
      </w:r>
    </w:p>
    <w:tbl>
      <w:tblPr>
        <w:tblW w:w="95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9"/>
        <w:gridCol w:w="709"/>
        <w:gridCol w:w="1201"/>
        <w:gridCol w:w="877"/>
        <w:gridCol w:w="824"/>
        <w:gridCol w:w="1138"/>
        <w:gridCol w:w="846"/>
        <w:gridCol w:w="821"/>
        <w:gridCol w:w="854"/>
        <w:gridCol w:w="846"/>
        <w:gridCol w:w="683"/>
      </w:tblGrid>
      <w:tr w:rsidR="006072C1" w:rsidRPr="00DD196A" w:rsidTr="00114F4C">
        <w:trPr>
          <w:trHeight w:val="97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год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Направлено на трудоустройство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Призваны в РА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Продолжат обучение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Свободное трудоустройство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 уходу за ребенком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КНААЗ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АСЗ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ТОРЭКС</w:t>
            </w:r>
          </w:p>
        </w:tc>
      </w:tr>
      <w:tr w:rsidR="006072C1" w:rsidRPr="00DD196A" w:rsidTr="00114F4C">
        <w:trPr>
          <w:trHeight w:val="30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13.01.10 Электромонтер по ремонту и обслуживанию электрооборудования (по отраслям)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5177E2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72C1" w:rsidRPr="00DD196A" w:rsidTr="00114F4C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15.01.25  Станочник (металлообработка)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5177E2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72C1" w:rsidRPr="00DD196A" w:rsidTr="00114F4C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15.01.26 Токарь-универсал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72C1" w:rsidRPr="005177E2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24.01.01 Слесарь-сборщик авиационной техники</w:t>
            </w:r>
          </w:p>
        </w:tc>
      </w:tr>
      <w:tr w:rsidR="006072C1" w:rsidRPr="00DD196A" w:rsidTr="00114F4C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6072C1" w:rsidRPr="00DD196A" w:rsidTr="00114F4C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5177E2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6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19.01.17  Повар, кондитер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5177E2" w:rsidTr="00114F4C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150401 Металлургия черных металлов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88%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150412 Обработка металлов давлением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150415 Сварочное производство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151031 Монтаж и техническая эксплуатация промышленного оборудования (по отраслям)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151901 Технология машиностроения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879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160108 Производство летательных аппаратов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180409 Монтаж и техническое обслуживание судовых машин и механизмов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72C1" w:rsidRPr="005177E2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79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5177E2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7E2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Выпуска не было</w:t>
            </w: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230113 Компьютерные системы и комплексы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83%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230401 Информационные системы (по отраслям)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88%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72C1" w:rsidRPr="00DD196A" w:rsidTr="00114F4C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270843 Монтаж, наладка и эксплуатация электрооборудования промышленных и гражданских зданий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76%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072C1" w:rsidRPr="00DD196A" w:rsidTr="00114F4C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140448 Техническая эксплуатация и обслуживание электрического и электромеханического оборудования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79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Выпуска не было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83%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080114 Экономика и бухгалтерский учет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79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Выпуска не было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79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Выпуска не было</w:t>
            </w:r>
          </w:p>
        </w:tc>
      </w:tr>
      <w:tr w:rsidR="006072C1" w:rsidRPr="00DD196A" w:rsidTr="00114F4C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38.02.04 Коммерция (по отраслям)</w:t>
            </w:r>
          </w:p>
        </w:tc>
      </w:tr>
      <w:tr w:rsidR="006072C1" w:rsidRPr="00DD196A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FD6AA3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2C1" w:rsidRPr="00DD196A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072C1" w:rsidRPr="00BC36DB" w:rsidTr="00114F4C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6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2C1" w:rsidRPr="00BC36DB" w:rsidRDefault="006072C1" w:rsidP="0011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072C1" w:rsidRDefault="006072C1" w:rsidP="006072C1">
      <w:pPr>
        <w:jc w:val="center"/>
        <w:sectPr w:rsidR="006072C1" w:rsidSect="007B054E">
          <w:footerReference w:type="default" r:id="rId12"/>
          <w:pgSz w:w="11906" w:h="16838"/>
          <w:pgMar w:top="851" w:right="849" w:bottom="851" w:left="1701" w:header="709" w:footer="709" w:gutter="0"/>
          <w:pgNumType w:start="62"/>
          <w:cols w:space="708"/>
          <w:docGrid w:linePitch="360"/>
        </w:sectPr>
      </w:pPr>
    </w:p>
    <w:p w:rsidR="006072C1" w:rsidRPr="009E34C5" w:rsidRDefault="006072C1" w:rsidP="006072C1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4681">
        <w:rPr>
          <w:rFonts w:ascii="Times New Roman" w:hAnsi="Times New Roman" w:cs="Times New Roman"/>
          <w:sz w:val="28"/>
          <w:szCs w:val="28"/>
        </w:rPr>
        <w:lastRenderedPageBreak/>
        <w:t>Результат мониторинга  выпускников, закрепившихся на производстве в течении двух лет после выпуска  выглядит следующим образом</w:t>
      </w:r>
      <w:r>
        <w:rPr>
          <w:rFonts w:ascii="Times New Roman" w:hAnsi="Times New Roman" w:cs="Times New Roman"/>
          <w:sz w:val="28"/>
          <w:szCs w:val="28"/>
        </w:rPr>
        <w:t xml:space="preserve"> (Таблица 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tbl>
      <w:tblPr>
        <w:tblStyle w:val="12"/>
        <w:tblW w:w="15418" w:type="dxa"/>
        <w:tblLayout w:type="fixed"/>
        <w:tblLook w:val="04A0" w:firstRow="1" w:lastRow="0" w:firstColumn="1" w:lastColumn="0" w:noHBand="0" w:noVBand="1"/>
      </w:tblPr>
      <w:tblGrid>
        <w:gridCol w:w="533"/>
        <w:gridCol w:w="1275"/>
        <w:gridCol w:w="1713"/>
        <w:gridCol w:w="555"/>
        <w:gridCol w:w="709"/>
        <w:gridCol w:w="2410"/>
        <w:gridCol w:w="567"/>
        <w:gridCol w:w="567"/>
        <w:gridCol w:w="555"/>
        <w:gridCol w:w="579"/>
        <w:gridCol w:w="567"/>
        <w:gridCol w:w="709"/>
        <w:gridCol w:w="709"/>
        <w:gridCol w:w="546"/>
        <w:gridCol w:w="709"/>
        <w:gridCol w:w="567"/>
        <w:gridCol w:w="709"/>
        <w:gridCol w:w="850"/>
        <w:gridCol w:w="589"/>
      </w:tblGrid>
      <w:tr w:rsidR="006072C1" w:rsidRPr="00BC36DB" w:rsidTr="00114F4C">
        <w:trPr>
          <w:tblHeader/>
        </w:trPr>
        <w:tc>
          <w:tcPr>
            <w:tcW w:w="534" w:type="dxa"/>
            <w:vMerge w:val="restart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специальности</w:t>
            </w:r>
          </w:p>
        </w:tc>
        <w:tc>
          <w:tcPr>
            <w:tcW w:w="1713" w:type="dxa"/>
            <w:vMerge w:val="restart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Специальность (профессия) выпускника (в соответствии с утвержденным перечнем)</w:t>
            </w: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Выпуск, всего, чел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Направлено на предприятия, чел</w:t>
            </w:r>
          </w:p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Наименование предприятия (с указанием формы собственности), месторасположение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Трудоустроены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Закрепилось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Уволилось</w:t>
            </w:r>
          </w:p>
        </w:tc>
        <w:tc>
          <w:tcPr>
            <w:tcW w:w="6533" w:type="dxa"/>
            <w:gridSpan w:val="10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Причина увольнения </w:t>
            </w:r>
          </w:p>
        </w:tc>
      </w:tr>
      <w:tr w:rsidR="006072C1" w:rsidRPr="00BC36DB" w:rsidTr="00114F4C">
        <w:trPr>
          <w:cantSplit/>
          <w:trHeight w:val="2335"/>
          <w:tblHeader/>
        </w:trPr>
        <w:tc>
          <w:tcPr>
            <w:tcW w:w="534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Не обеспечен жильем</w:t>
            </w:r>
          </w:p>
        </w:tc>
        <w:tc>
          <w:tcPr>
            <w:tcW w:w="567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Низкая заработная плата</w:t>
            </w:r>
          </w:p>
        </w:tc>
        <w:tc>
          <w:tcPr>
            <w:tcW w:w="708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Представлена работа не по профессии</w:t>
            </w:r>
          </w:p>
        </w:tc>
        <w:tc>
          <w:tcPr>
            <w:tcW w:w="709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Не обеспечен детским садом</w:t>
            </w:r>
          </w:p>
        </w:tc>
        <w:tc>
          <w:tcPr>
            <w:tcW w:w="546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Призван в ряды РА</w:t>
            </w:r>
          </w:p>
        </w:tc>
        <w:tc>
          <w:tcPr>
            <w:tcW w:w="709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Поступил в ССУЗ, ВУЗ</w:t>
            </w:r>
          </w:p>
        </w:tc>
        <w:tc>
          <w:tcPr>
            <w:tcW w:w="567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Перемена места жительства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Неудовлетворительные условия работы</w:t>
            </w:r>
          </w:p>
        </w:tc>
        <w:tc>
          <w:tcPr>
            <w:tcW w:w="850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Не устраивает психологический климат в коллективе</w:t>
            </w:r>
          </w:p>
        </w:tc>
        <w:tc>
          <w:tcPr>
            <w:tcW w:w="589" w:type="dxa"/>
            <w:textDirection w:val="btLr"/>
            <w:vAlign w:val="cente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Прочие</w:t>
            </w:r>
          </w:p>
        </w:tc>
      </w:tr>
      <w:tr w:rsidR="006072C1" w:rsidRPr="00BC36DB" w:rsidTr="00114F4C">
        <w:trPr>
          <w:trHeight w:val="140"/>
        </w:trPr>
        <w:tc>
          <w:tcPr>
            <w:tcW w:w="534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13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</w:tr>
      <w:tr w:rsidR="006072C1" w:rsidRPr="00BC36DB" w:rsidTr="00114F4C">
        <w:trPr>
          <w:trHeight w:val="140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22.02.01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Металлургия черных металлов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"Торэкс-Хабаровск",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АО «Хлебозавод №3»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DB">
              <w:rPr>
                <w:rFonts w:ascii="Times New Roman" w:hAnsi="Times New Roman" w:cs="Times New Roman"/>
                <w:sz w:val="24"/>
                <w:szCs w:val="24"/>
              </w:rPr>
              <w:t>ИП Морозова Г.Л.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Комсомольская ТЭЦ-2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475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АО «ДАКГОМЗ»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475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ИП Дубинин В.Г.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22.02.05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Обработка металлов давлением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«ВымпелКом»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38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«ДИС»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«СИРПУС»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ООО»Торэкс-Хабаровск",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«Самбери»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22.02.06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Сварочное производство 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20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14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993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«Торэкс-Хабаровск»,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ОАО «РЖД»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89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«Дальэлектромонтаж»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89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Служба по контракту В/ч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89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«Энергокомплекс» ЖЭУ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89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ООО"РН-Косомольский НПЗ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1066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15.02 01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Монтаж и техническая эксплуатация промышленного 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оборудования (по отраслям)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«Торэкс-Хабаровск",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406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350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34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АО «Дакгомз»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ООО «Аметист» 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07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АО «Хлебозавод №3»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497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Комсомольская 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ТЭЦ - 2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497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«Регион»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497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Дубинин В.Г.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15.01.26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Токарь-универсал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«АСЗ»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Грышнев А.Е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«ИТЦ»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«Борей»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«Умурлифт-Прибрежный»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ООО"РН-</w:t>
            </w: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Косомольский НПЗ»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"Стимул"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24.02.01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Производство летательных аппаратов 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«Виктория»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«ВымпелКом»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ТЦ «Выбор»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«ДИС»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В/ч служба по контракту 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Дубинин В.Г.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«ДДСК»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«Лазурит»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ОАО «РЖД»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09.02.01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Компьютерные  системы и комплексы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«ИТЦ»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72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ТМХ "Сервис"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61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«Газпром»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350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7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«ВымпелКом»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43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ТЦ «Выбор»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43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ОАО "ДЭК" Комсомольское отделение "Хабаровскэнергосбыт"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43"/>
        </w:trPr>
        <w:tc>
          <w:tcPr>
            <w:tcW w:w="534" w:type="dxa"/>
            <w:vMerge/>
            <w:textDirection w:val="btLr"/>
          </w:tcPr>
          <w:p w:rsidR="006072C1" w:rsidRPr="00BC36DB" w:rsidRDefault="006072C1" w:rsidP="00114F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«Ростелеком»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15.01.25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Станочник (металлообработка</w:t>
            </w: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)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45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38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«Аметист»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Дубинин В.Г.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"Стимул"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ЧОП Паллада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Мамедов В.С.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«ДВ-Амур»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Комсомольская ТЭЦ-2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Кривошеев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«Дальстройиндустрия»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«МТС»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«Кари»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«Аметист»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836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9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24.01.01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Слесарь-сборщик авиационной техники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29</w:t>
            </w: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Филиал ОАО "Компания "Сухой" "КнААЗ им. Ю.А. Гагарина 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ОАО «РЖД»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"Металлист»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В/ч служба по контракту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«Олимп»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СТО «Автоспецсервис»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«Продис»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ТМХ «Сервис»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Зорин А.И.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«Амурская лесопромышленная компания»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9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bottom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«ДИС»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1208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26.02.04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  <w:r w:rsidRPr="00BC36DB">
              <w:rPr>
                <w:rFonts w:ascii="Times New Roman" w:hAnsi="Times New Roman" w:cs="Times New Roman"/>
                <w:bCs/>
              </w:rPr>
              <w:t>Монтаж и техническое обслуживание судовых машин и механизмов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«Амурский судостроительный завод»</w:t>
            </w:r>
            <w:r w:rsidRPr="00BC36D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375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ООО «ДДСК»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410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ОАО «ДЭК»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357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ООО «Борей»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6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ПАО «МТС»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81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ИП Чубов И.В.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85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ООО «Лазурит»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DB">
              <w:rPr>
                <w:rFonts w:ascii="Times New Roman" w:hAnsi="Times New Roman" w:cs="Times New Roman"/>
                <w:sz w:val="24"/>
                <w:szCs w:val="24"/>
              </w:rPr>
              <w:t>15.02.12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bCs/>
              </w:rPr>
            </w:pPr>
            <w:r w:rsidRPr="00BC36DB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ПАО «АСЗ»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305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«Торэкс-Хабаровск»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"Унимарт"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ИП «Дубинин»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ООО «МонолитСтрой»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СП Комсомольская ТЭЦ-2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АО «Хлебозавод №3»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Горводоканал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АО «Дакгомз»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ИП Овсянников Р.В.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523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hAnsi="Times New Roman" w:cs="Times New Roman"/>
                <w:szCs w:val="24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ООО «Дальстройиндустрия»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</w:rPr>
            </w:pPr>
            <w:r w:rsidRPr="00BC36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6DB">
              <w:rPr>
                <w:rFonts w:ascii="Times New Roman" w:hAnsi="Times New Roman" w:cs="Times New Roman"/>
                <w:sz w:val="24"/>
                <w:szCs w:val="24"/>
              </w:rPr>
              <w:t>43.01.09</w:t>
            </w:r>
          </w:p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Повар, кондитер</w:t>
            </w: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«Комбинат общественного питания»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ПАО "Компания </w:t>
            </w: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Сухой КНААЗ им. Ю.А. Гагарина"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hAnsi="Times New Roman" w:cs="Times New Roman"/>
                <w:szCs w:val="24"/>
              </w:rPr>
              <w:t>АО «Хлебозавод №3»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«Аметист»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«Амурхлеб»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Баранова И.В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МУЗ "Городская больница № 7"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Апрелкова Л.Ф.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«Десерт»</w:t>
            </w:r>
          </w:p>
        </w:tc>
        <w:tc>
          <w:tcPr>
            <w:tcW w:w="567" w:type="dxa"/>
            <w:vAlign w:val="center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СП -Комсомольская </w:t>
            </w:r>
          </w:p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ТЭЦ -2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24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М-н «СушиШоп»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13.01.10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Электромонтёр по ремонту и обслуживанию электрооборудования (по отраслям)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«Энергоремонт»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«РН-Комсомольский НПЗ»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«Дальэлектромонтаж»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Горводоканал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09.02.04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Информационные системы (по отраслям)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«Технодизайн-Телеком»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«ИТЦ»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«Ростелеком»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«РН-Комсомольский НПЗ»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ЗАО «Транстелеком-ДВ»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1275" w:type="dxa"/>
            <w:vMerge w:val="restart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38.02.04</w:t>
            </w:r>
          </w:p>
        </w:tc>
        <w:tc>
          <w:tcPr>
            <w:tcW w:w="1713" w:type="dxa"/>
            <w:vMerge w:val="restart"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Коммерция (по отраслям)</w:t>
            </w:r>
          </w:p>
        </w:tc>
        <w:tc>
          <w:tcPr>
            <w:tcW w:w="555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709" w:type="dxa"/>
            <w:vMerge w:val="restart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ТЦ «БУМ»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 xml:space="preserve">ИП Мамедов В.М. 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ПАО «Сбербанк»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«Унимарт»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«Аметист»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Дубинин В.Г.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АО РустРоссиия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ИП Гайфулина Ю.Г.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179"/>
        </w:trPr>
        <w:tc>
          <w:tcPr>
            <w:tcW w:w="534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ООО «АнтаресТорг»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2C1" w:rsidRPr="00BC36DB" w:rsidTr="00114F4C">
        <w:trPr>
          <w:trHeight w:val="245"/>
        </w:trPr>
        <w:tc>
          <w:tcPr>
            <w:tcW w:w="3522" w:type="dxa"/>
            <w:gridSpan w:val="3"/>
          </w:tcPr>
          <w:p w:rsidR="006072C1" w:rsidRPr="00BC36DB" w:rsidRDefault="006072C1" w:rsidP="00114F4C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310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249</w:t>
            </w:r>
          </w:p>
        </w:tc>
        <w:tc>
          <w:tcPr>
            <w:tcW w:w="241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125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249</w:t>
            </w: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169</w:t>
            </w:r>
          </w:p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80</w:t>
            </w:r>
          </w:p>
        </w:tc>
        <w:tc>
          <w:tcPr>
            <w:tcW w:w="57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708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546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567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0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50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589" w:type="dxa"/>
          </w:tcPr>
          <w:p w:rsidR="006072C1" w:rsidRPr="00BC36DB" w:rsidRDefault="006072C1" w:rsidP="00114F4C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C36DB">
              <w:rPr>
                <w:rFonts w:ascii="Times New Roman" w:eastAsia="Calibri" w:hAnsi="Times New Roman" w:cs="Times New Roman"/>
                <w:b/>
                <w:lang w:eastAsia="en-US"/>
              </w:rPr>
              <w:t>21</w:t>
            </w:r>
          </w:p>
        </w:tc>
      </w:tr>
    </w:tbl>
    <w:p w:rsidR="006072C1" w:rsidRPr="00554681" w:rsidRDefault="006072C1" w:rsidP="006072C1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072C1" w:rsidRPr="00554681" w:rsidSect="00DB5E5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072C1" w:rsidRDefault="006072C1" w:rsidP="00607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B9">
        <w:rPr>
          <w:rFonts w:ascii="Times New Roman" w:hAnsi="Times New Roman" w:cs="Times New Roman"/>
          <w:sz w:val="28"/>
          <w:szCs w:val="28"/>
        </w:rPr>
        <w:lastRenderedPageBreak/>
        <w:t>Закрепляемость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CB9">
        <w:rPr>
          <w:rFonts w:ascii="Times New Roman" w:hAnsi="Times New Roman" w:cs="Times New Roman"/>
          <w:sz w:val="28"/>
          <w:szCs w:val="28"/>
        </w:rPr>
        <w:t xml:space="preserve">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колледжа 201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083CB9">
        <w:rPr>
          <w:rFonts w:ascii="Times New Roman" w:hAnsi="Times New Roman" w:cs="Times New Roman"/>
          <w:sz w:val="28"/>
          <w:szCs w:val="28"/>
        </w:rPr>
        <w:t xml:space="preserve"> на первом месте работы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80,3</w:t>
      </w:r>
      <w:r>
        <w:rPr>
          <w:rFonts w:ascii="Times New Roman" w:hAnsi="Times New Roman" w:cs="Times New Roman"/>
          <w:sz w:val="28"/>
          <w:szCs w:val="28"/>
        </w:rPr>
        <w:t>% (выпуск 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-  </w:t>
      </w:r>
      <w:r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6072C1" w:rsidRDefault="006072C1" w:rsidP="00607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486" w:rsidRDefault="00083CB9" w:rsidP="00FC7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  <w:r w:rsidR="005E7216">
        <w:rPr>
          <w:rFonts w:ascii="Times New Roman" w:hAnsi="Times New Roman" w:cs="Times New Roman"/>
          <w:sz w:val="28"/>
          <w:szCs w:val="28"/>
        </w:rPr>
        <w:t>Проводимые</w:t>
      </w:r>
      <w:r w:rsidR="005E7216"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="00FC7486">
        <w:rPr>
          <w:rFonts w:ascii="Times New Roman" w:hAnsi="Times New Roman" w:cs="Times New Roman"/>
          <w:sz w:val="28"/>
          <w:szCs w:val="28"/>
        </w:rPr>
        <w:t xml:space="preserve">в образовательном учреждении </w:t>
      </w:r>
      <w:r w:rsidR="005E7216" w:rsidRPr="005E7216">
        <w:rPr>
          <w:rFonts w:ascii="Times New Roman" w:hAnsi="Times New Roman" w:cs="Times New Roman"/>
          <w:sz w:val="28"/>
          <w:szCs w:val="28"/>
        </w:rPr>
        <w:t>формы работы являются составляющей социально-психологической адаптации, а также средством подготовки выпускников к процедуре трудоустройства. Это существенно облегчает и ускоряет процесс овладения знаниями, умениями и навыками эффективного социального поведения на рынке труда, способствует оптимизации коммуникативных возможностей молодого специалиста, необходимых для организации продуктивного взаимодействия с другими людьми в практической деятельности и межличностных отношениях, создает возможность для полноценного самопознания и самоопределения.</w:t>
      </w:r>
    </w:p>
    <w:p w:rsidR="00D854FB" w:rsidRPr="00D854FB" w:rsidRDefault="000A6573" w:rsidP="00FC74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Востребованность выпускников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по программам подготовки квалифицированных рабочих, служащих, программам подготовки специалистов среднего звена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 очевидна.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ыпускников учреждения несколько снижа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т дефицит к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валифицированных кадров на предприятиях г. Комсомольска-на-Амуре.</w:t>
      </w:r>
      <w:bookmarkStart w:id="0" w:name="_GoBack"/>
      <w:bookmarkEnd w:id="0"/>
    </w:p>
    <w:sectPr w:rsidR="00D854FB" w:rsidRPr="00D854FB" w:rsidSect="00F556D2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708" w:rsidRDefault="00127708">
      <w:pPr>
        <w:spacing w:after="0" w:line="240" w:lineRule="auto"/>
      </w:pPr>
      <w:r>
        <w:separator/>
      </w:r>
    </w:p>
  </w:endnote>
  <w:endnote w:type="continuationSeparator" w:id="0">
    <w:p w:rsidR="00127708" w:rsidRDefault="0012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04397"/>
    </w:sdtPr>
    <w:sdtEndPr>
      <w:rPr>
        <w:rFonts w:ascii="Times New Roman" w:hAnsi="Times New Roman" w:cs="Times New Roman"/>
        <w:sz w:val="28"/>
        <w:szCs w:val="28"/>
      </w:rPr>
    </w:sdtEndPr>
    <w:sdtContent>
      <w:p w:rsidR="006072C1" w:rsidRPr="006072C1" w:rsidRDefault="006072C1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72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72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072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78</w:t>
        </w:r>
        <w:r w:rsidRPr="006072C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072C1" w:rsidRDefault="006072C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423112"/>
    </w:sdtPr>
    <w:sdtEndPr>
      <w:rPr>
        <w:rFonts w:ascii="Times New Roman" w:hAnsi="Times New Roman" w:cs="Times New Roman"/>
        <w:sz w:val="28"/>
        <w:szCs w:val="28"/>
      </w:rPr>
    </w:sdtEndPr>
    <w:sdtContent>
      <w:p w:rsidR="00DB404D" w:rsidRPr="006072C1" w:rsidRDefault="00DB404D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72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72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072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72C1">
          <w:rPr>
            <w:rFonts w:ascii="Times New Roman" w:hAnsi="Times New Roman" w:cs="Times New Roman"/>
            <w:noProof/>
            <w:sz w:val="28"/>
            <w:szCs w:val="28"/>
          </w:rPr>
          <w:t>79</w:t>
        </w:r>
        <w:r w:rsidRPr="006072C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DB404D" w:rsidRDefault="00DB404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708" w:rsidRDefault="00127708">
      <w:pPr>
        <w:spacing w:after="0" w:line="240" w:lineRule="auto"/>
      </w:pPr>
      <w:r>
        <w:separator/>
      </w:r>
    </w:p>
  </w:footnote>
  <w:footnote w:type="continuationSeparator" w:id="0">
    <w:p w:rsidR="00127708" w:rsidRDefault="00127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89D"/>
    <w:multiLevelType w:val="hybridMultilevel"/>
    <w:tmpl w:val="F6F4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B1040"/>
    <w:multiLevelType w:val="hybridMultilevel"/>
    <w:tmpl w:val="2660BB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C13B3D"/>
    <w:multiLevelType w:val="hybridMultilevel"/>
    <w:tmpl w:val="A97ECD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6707"/>
    <w:multiLevelType w:val="hybridMultilevel"/>
    <w:tmpl w:val="A050B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F52DE0"/>
    <w:multiLevelType w:val="hybridMultilevel"/>
    <w:tmpl w:val="39E4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1C17"/>
    <w:multiLevelType w:val="hybridMultilevel"/>
    <w:tmpl w:val="BFC6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88F"/>
    <w:multiLevelType w:val="hybridMultilevel"/>
    <w:tmpl w:val="50C8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818F8"/>
    <w:multiLevelType w:val="hybridMultilevel"/>
    <w:tmpl w:val="12E2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9549E"/>
    <w:multiLevelType w:val="hybridMultilevel"/>
    <w:tmpl w:val="E8C0951E"/>
    <w:lvl w:ilvl="0" w:tplc="4224EBA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49D7"/>
    <w:multiLevelType w:val="multilevel"/>
    <w:tmpl w:val="2376B7C2"/>
    <w:lvl w:ilvl="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0" w15:restartNumberingAfterBreak="0">
    <w:nsid w:val="23D447CA"/>
    <w:multiLevelType w:val="hybridMultilevel"/>
    <w:tmpl w:val="062E8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12D2F"/>
    <w:multiLevelType w:val="hybridMultilevel"/>
    <w:tmpl w:val="3F4A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F4F4C"/>
    <w:multiLevelType w:val="hybridMultilevel"/>
    <w:tmpl w:val="9686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F0881"/>
    <w:multiLevelType w:val="multilevel"/>
    <w:tmpl w:val="A4D6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1000A31"/>
    <w:multiLevelType w:val="hybridMultilevel"/>
    <w:tmpl w:val="71B0CC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E676BC"/>
    <w:multiLevelType w:val="hybridMultilevel"/>
    <w:tmpl w:val="09BE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64F13"/>
    <w:multiLevelType w:val="hybridMultilevel"/>
    <w:tmpl w:val="886050F4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81A4F"/>
    <w:multiLevelType w:val="hybridMultilevel"/>
    <w:tmpl w:val="1082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64B8"/>
    <w:multiLevelType w:val="hybridMultilevel"/>
    <w:tmpl w:val="6EBA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F769C"/>
    <w:multiLevelType w:val="hybridMultilevel"/>
    <w:tmpl w:val="252E9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26F70"/>
    <w:multiLevelType w:val="hybridMultilevel"/>
    <w:tmpl w:val="F640A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97E69"/>
    <w:multiLevelType w:val="multilevel"/>
    <w:tmpl w:val="B47228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82B7CEA"/>
    <w:multiLevelType w:val="hybridMultilevel"/>
    <w:tmpl w:val="6CF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F217D"/>
    <w:multiLevelType w:val="hybridMultilevel"/>
    <w:tmpl w:val="4B240E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8C7576F"/>
    <w:multiLevelType w:val="hybridMultilevel"/>
    <w:tmpl w:val="F270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3C5D2F"/>
    <w:multiLevelType w:val="hybridMultilevel"/>
    <w:tmpl w:val="64CA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E1C2D"/>
    <w:multiLevelType w:val="hybridMultilevel"/>
    <w:tmpl w:val="4E78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5F5B00"/>
    <w:multiLevelType w:val="hybridMultilevel"/>
    <w:tmpl w:val="C434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C17B5"/>
    <w:multiLevelType w:val="hybridMultilevel"/>
    <w:tmpl w:val="C150BC6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519F0783"/>
    <w:multiLevelType w:val="multilevel"/>
    <w:tmpl w:val="BDA87E0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51130EA"/>
    <w:multiLevelType w:val="hybridMultilevel"/>
    <w:tmpl w:val="8234994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ED0052"/>
    <w:multiLevelType w:val="hybridMultilevel"/>
    <w:tmpl w:val="E7C4D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1879"/>
    <w:multiLevelType w:val="hybridMultilevel"/>
    <w:tmpl w:val="006C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20488"/>
    <w:multiLevelType w:val="hybridMultilevel"/>
    <w:tmpl w:val="1CC6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05209"/>
    <w:multiLevelType w:val="hybridMultilevel"/>
    <w:tmpl w:val="BFE898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1083776"/>
    <w:multiLevelType w:val="hybridMultilevel"/>
    <w:tmpl w:val="EAEE3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94FCD"/>
    <w:multiLevelType w:val="hybridMultilevel"/>
    <w:tmpl w:val="825206B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1158AA"/>
    <w:multiLevelType w:val="hybridMultilevel"/>
    <w:tmpl w:val="74CC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94B64"/>
    <w:multiLevelType w:val="hybridMultilevel"/>
    <w:tmpl w:val="FAC2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3C4DBA"/>
    <w:multiLevelType w:val="hybridMultilevel"/>
    <w:tmpl w:val="59BE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BF6950"/>
    <w:multiLevelType w:val="hybridMultilevel"/>
    <w:tmpl w:val="F984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41199"/>
    <w:multiLevelType w:val="multilevel"/>
    <w:tmpl w:val="8C446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1116D46"/>
    <w:multiLevelType w:val="hybridMultilevel"/>
    <w:tmpl w:val="C09A6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CF28BE"/>
    <w:multiLevelType w:val="hybridMultilevel"/>
    <w:tmpl w:val="16D67F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966234B"/>
    <w:multiLevelType w:val="hybridMultilevel"/>
    <w:tmpl w:val="6A720190"/>
    <w:lvl w:ilvl="0" w:tplc="116218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AFD189E"/>
    <w:multiLevelType w:val="hybridMultilevel"/>
    <w:tmpl w:val="2210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2"/>
  </w:num>
  <w:num w:numId="4">
    <w:abstractNumId w:val="23"/>
  </w:num>
  <w:num w:numId="5">
    <w:abstractNumId w:val="12"/>
  </w:num>
  <w:num w:numId="6">
    <w:abstractNumId w:val="32"/>
  </w:num>
  <w:num w:numId="7">
    <w:abstractNumId w:val="35"/>
  </w:num>
  <w:num w:numId="8">
    <w:abstractNumId w:val="34"/>
  </w:num>
  <w:num w:numId="9">
    <w:abstractNumId w:val="3"/>
  </w:num>
  <w:num w:numId="10">
    <w:abstractNumId w:val="36"/>
  </w:num>
  <w:num w:numId="11">
    <w:abstractNumId w:val="30"/>
  </w:num>
  <w:num w:numId="12">
    <w:abstractNumId w:val="16"/>
  </w:num>
  <w:num w:numId="13">
    <w:abstractNumId w:val="13"/>
  </w:num>
  <w:num w:numId="14">
    <w:abstractNumId w:val="10"/>
  </w:num>
  <w:num w:numId="15">
    <w:abstractNumId w:val="1"/>
  </w:num>
  <w:num w:numId="16">
    <w:abstractNumId w:val="25"/>
  </w:num>
  <w:num w:numId="17">
    <w:abstractNumId w:val="11"/>
  </w:num>
  <w:num w:numId="18">
    <w:abstractNumId w:val="28"/>
  </w:num>
  <w:num w:numId="19">
    <w:abstractNumId w:val="2"/>
  </w:num>
  <w:num w:numId="20">
    <w:abstractNumId w:val="40"/>
  </w:num>
  <w:num w:numId="21">
    <w:abstractNumId w:val="6"/>
  </w:num>
  <w:num w:numId="22">
    <w:abstractNumId w:val="20"/>
  </w:num>
  <w:num w:numId="23">
    <w:abstractNumId w:val="31"/>
  </w:num>
  <w:num w:numId="24">
    <w:abstractNumId w:val="39"/>
  </w:num>
  <w:num w:numId="25">
    <w:abstractNumId w:val="33"/>
  </w:num>
  <w:num w:numId="26">
    <w:abstractNumId w:val="7"/>
  </w:num>
  <w:num w:numId="27">
    <w:abstractNumId w:val="41"/>
  </w:num>
  <w:num w:numId="28">
    <w:abstractNumId w:val="26"/>
  </w:num>
  <w:num w:numId="29">
    <w:abstractNumId w:val="45"/>
  </w:num>
  <w:num w:numId="30">
    <w:abstractNumId w:val="5"/>
  </w:num>
  <w:num w:numId="31">
    <w:abstractNumId w:val="19"/>
  </w:num>
  <w:num w:numId="32">
    <w:abstractNumId w:val="43"/>
  </w:num>
  <w:num w:numId="33">
    <w:abstractNumId w:val="18"/>
  </w:num>
  <w:num w:numId="34">
    <w:abstractNumId w:val="9"/>
  </w:num>
  <w:num w:numId="35">
    <w:abstractNumId w:val="14"/>
  </w:num>
  <w:num w:numId="36">
    <w:abstractNumId w:val="15"/>
  </w:num>
  <w:num w:numId="37">
    <w:abstractNumId w:val="37"/>
  </w:num>
  <w:num w:numId="38">
    <w:abstractNumId w:val="17"/>
  </w:num>
  <w:num w:numId="39">
    <w:abstractNumId w:val="24"/>
  </w:num>
  <w:num w:numId="40">
    <w:abstractNumId w:val="38"/>
  </w:num>
  <w:num w:numId="41">
    <w:abstractNumId w:val="4"/>
  </w:num>
  <w:num w:numId="42">
    <w:abstractNumId w:val="21"/>
  </w:num>
  <w:num w:numId="43">
    <w:abstractNumId w:val="29"/>
  </w:num>
  <w:num w:numId="44">
    <w:abstractNumId w:val="22"/>
  </w:num>
  <w:num w:numId="45">
    <w:abstractNumId w:val="27"/>
  </w:num>
  <w:num w:numId="46">
    <w:abstractNumId w:val="4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36"/>
    <w:rsid w:val="00002C44"/>
    <w:rsid w:val="00010C04"/>
    <w:rsid w:val="00027EDD"/>
    <w:rsid w:val="00071D1C"/>
    <w:rsid w:val="00083CB9"/>
    <w:rsid w:val="000A6573"/>
    <w:rsid w:val="000E6B02"/>
    <w:rsid w:val="00122A6B"/>
    <w:rsid w:val="00127708"/>
    <w:rsid w:val="00153E9E"/>
    <w:rsid w:val="0016429D"/>
    <w:rsid w:val="00165BE8"/>
    <w:rsid w:val="001C7B4A"/>
    <w:rsid w:val="001D0AE8"/>
    <w:rsid w:val="001D6B16"/>
    <w:rsid w:val="00212F8C"/>
    <w:rsid w:val="002343BC"/>
    <w:rsid w:val="00244E89"/>
    <w:rsid w:val="002456B9"/>
    <w:rsid w:val="002B256C"/>
    <w:rsid w:val="00300D7D"/>
    <w:rsid w:val="003111F8"/>
    <w:rsid w:val="0034343F"/>
    <w:rsid w:val="00365F18"/>
    <w:rsid w:val="003808A9"/>
    <w:rsid w:val="003D1644"/>
    <w:rsid w:val="003E3BD8"/>
    <w:rsid w:val="003F614C"/>
    <w:rsid w:val="00440160"/>
    <w:rsid w:val="00485138"/>
    <w:rsid w:val="0048674E"/>
    <w:rsid w:val="004D582D"/>
    <w:rsid w:val="00550E0D"/>
    <w:rsid w:val="00554681"/>
    <w:rsid w:val="005B4240"/>
    <w:rsid w:val="005E7216"/>
    <w:rsid w:val="005F337A"/>
    <w:rsid w:val="006072C1"/>
    <w:rsid w:val="00611153"/>
    <w:rsid w:val="00661007"/>
    <w:rsid w:val="006760D8"/>
    <w:rsid w:val="00696128"/>
    <w:rsid w:val="006D67A9"/>
    <w:rsid w:val="007103AF"/>
    <w:rsid w:val="00741EF3"/>
    <w:rsid w:val="007B0FF4"/>
    <w:rsid w:val="007B296E"/>
    <w:rsid w:val="007C26A1"/>
    <w:rsid w:val="007C388E"/>
    <w:rsid w:val="00800143"/>
    <w:rsid w:val="00827363"/>
    <w:rsid w:val="00834BA8"/>
    <w:rsid w:val="008363AB"/>
    <w:rsid w:val="00873714"/>
    <w:rsid w:val="008813E7"/>
    <w:rsid w:val="008C3CAD"/>
    <w:rsid w:val="00920AB2"/>
    <w:rsid w:val="00922EC4"/>
    <w:rsid w:val="0095638B"/>
    <w:rsid w:val="009876E0"/>
    <w:rsid w:val="009973A5"/>
    <w:rsid w:val="00A25E23"/>
    <w:rsid w:val="00A30CCC"/>
    <w:rsid w:val="00AF7622"/>
    <w:rsid w:val="00B05FB7"/>
    <w:rsid w:val="00B95BF8"/>
    <w:rsid w:val="00B96D03"/>
    <w:rsid w:val="00BB27E6"/>
    <w:rsid w:val="00BD19D3"/>
    <w:rsid w:val="00C0607F"/>
    <w:rsid w:val="00C13852"/>
    <w:rsid w:val="00C35100"/>
    <w:rsid w:val="00C36830"/>
    <w:rsid w:val="00C975B1"/>
    <w:rsid w:val="00CA7F12"/>
    <w:rsid w:val="00CB6BBC"/>
    <w:rsid w:val="00D274B5"/>
    <w:rsid w:val="00D54FE1"/>
    <w:rsid w:val="00D854FB"/>
    <w:rsid w:val="00DA1429"/>
    <w:rsid w:val="00DB404D"/>
    <w:rsid w:val="00DB5E50"/>
    <w:rsid w:val="00DD3FF8"/>
    <w:rsid w:val="00E01497"/>
    <w:rsid w:val="00E01D2F"/>
    <w:rsid w:val="00E02E36"/>
    <w:rsid w:val="00E723D5"/>
    <w:rsid w:val="00E756C5"/>
    <w:rsid w:val="00E75D8E"/>
    <w:rsid w:val="00E913A3"/>
    <w:rsid w:val="00EA1FAF"/>
    <w:rsid w:val="00F34A61"/>
    <w:rsid w:val="00F556D2"/>
    <w:rsid w:val="00F743F8"/>
    <w:rsid w:val="00FA1AF3"/>
    <w:rsid w:val="00FC7486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3683"/>
  <w15:docId w15:val="{47B9D313-5558-431E-8307-B32E9B5E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54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6;&#1090;&#1076;&#1077;&#1083;%20&#1087;&#1080;&#1090;\Desktop\&#1043;&#1088;&#1072;&#1092;&#1080;&#1082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6;&#1090;&#1076;&#1077;&#1083;%20&#1087;&#1080;&#1090;\Desktop\&#1043;&#1088;&#1072;&#1092;&#1080;&#1082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6;&#1090;&#1076;&#1077;&#1083;%20&#1087;&#1080;&#1090;\Desktop\&#1043;&#1088;&#1072;&#1092;&#1080;&#1082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6;&#1090;&#1076;&#1077;&#1083;%20&#1087;&#1080;&#1090;\Desktop\&#1043;&#1088;&#1072;&#1092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Лист1!$A$2:$A$3</c:f>
              <c:strCache>
                <c:ptCount val="2"/>
                <c:pt idx="0">
                  <c:v>2017 год</c:v>
                </c:pt>
                <c:pt idx="1">
                  <c:v>2018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1463</c:v>
                </c:pt>
                <c:pt idx="1">
                  <c:v>2922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44-4A2A-B827-83A8CBF3F8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5889792"/>
        <c:axId val="105891328"/>
      </c:barChart>
      <c:catAx>
        <c:axId val="10588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5891328"/>
        <c:crosses val="autoZero"/>
        <c:auto val="1"/>
        <c:lblAlgn val="ctr"/>
        <c:lblOffset val="100"/>
        <c:noMultiLvlLbl val="0"/>
      </c:catAx>
      <c:valAx>
        <c:axId val="105891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889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Лист1!$A$1:$A$2</c:f>
              <c:strCache>
                <c:ptCount val="2"/>
                <c:pt idx="0">
                  <c:v>2017 год</c:v>
                </c:pt>
                <c:pt idx="1">
                  <c:v>2018 год</c:v>
                </c:pt>
              </c:strCache>
            </c:strRef>
          </c:cat>
          <c:val>
            <c:numRef>
              <c:f>Лист1!$B$1:$B$2</c:f>
              <c:numCache>
                <c:formatCode>General</c:formatCode>
                <c:ptCount val="2"/>
                <c:pt idx="0">
                  <c:v>1298</c:v>
                </c:pt>
                <c:pt idx="1">
                  <c:v>1969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C6-46F7-9AC1-54674C1B7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5898368"/>
        <c:axId val="105899904"/>
      </c:barChart>
      <c:catAx>
        <c:axId val="105898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5899904"/>
        <c:crosses val="autoZero"/>
        <c:auto val="1"/>
        <c:lblAlgn val="ctr"/>
        <c:lblOffset val="100"/>
        <c:noMultiLvlLbl val="0"/>
      </c:catAx>
      <c:valAx>
        <c:axId val="105899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898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2017 год</c:v>
                </c:pt>
              </c:strCache>
            </c:strRef>
          </c:tx>
          <c:invertIfNegative val="0"/>
          <c:cat>
            <c:strRef>
              <c:f>Лист1!$B$1:$C$1</c:f>
              <c:strCache>
                <c:ptCount val="2"/>
                <c:pt idx="0">
                  <c:v>специалисты</c:v>
                </c:pt>
                <c:pt idx="1">
                  <c:v>рабочие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1463</c:v>
                </c:pt>
                <c:pt idx="1">
                  <c:v>2541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29-4797-93AC-6620AE3CE8E7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2018 год</c:v>
                </c:pt>
              </c:strCache>
            </c:strRef>
          </c:tx>
          <c:invertIfNegative val="0"/>
          <c:cat>
            <c:strRef>
              <c:f>Лист1!$B$1:$C$1</c:f>
              <c:strCache>
                <c:ptCount val="2"/>
                <c:pt idx="0">
                  <c:v>специалисты</c:v>
                </c:pt>
                <c:pt idx="1">
                  <c:v>рабочие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2922</c:v>
                </c:pt>
                <c:pt idx="1">
                  <c:v>2598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29-4797-93AC-6620AE3CE8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29631744"/>
        <c:axId val="129633280"/>
      </c:barChart>
      <c:catAx>
        <c:axId val="129631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9633280"/>
        <c:crosses val="autoZero"/>
        <c:auto val="1"/>
        <c:lblAlgn val="ctr"/>
        <c:lblOffset val="100"/>
        <c:noMultiLvlLbl val="0"/>
      </c:catAx>
      <c:valAx>
        <c:axId val="129633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631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cat>
            <c:strRef>
              <c:f>Лист2!$A$1:$A$7</c:f>
              <c:strCache>
                <c:ptCount val="7"/>
                <c:pt idx="0">
                  <c:v>Машиностроение</c:v>
                </c:pt>
                <c:pt idx="1">
                  <c:v>Строительство </c:v>
                </c:pt>
                <c:pt idx="2">
                  <c:v>Транспорт</c:v>
                </c:pt>
                <c:pt idx="3">
                  <c:v>Металлургия</c:v>
                </c:pt>
                <c:pt idx="4">
                  <c:v>Общественное питание</c:v>
                </c:pt>
                <c:pt idx="5">
                  <c:v>Торговля</c:v>
                </c:pt>
                <c:pt idx="6">
                  <c:v>Другие</c:v>
                </c:pt>
              </c:strCache>
            </c:strRef>
          </c:cat>
          <c:val>
            <c:numRef>
              <c:f>Лист2!$B$1:$B$7</c:f>
              <c:numCache>
                <c:formatCode>General</c:formatCode>
                <c:ptCount val="7"/>
                <c:pt idx="0">
                  <c:v>19</c:v>
                </c:pt>
                <c:pt idx="1">
                  <c:v>13</c:v>
                </c:pt>
                <c:pt idx="2">
                  <c:v>6</c:v>
                </c:pt>
                <c:pt idx="3">
                  <c:v>12</c:v>
                </c:pt>
                <c:pt idx="4">
                  <c:v>11</c:v>
                </c:pt>
                <c:pt idx="5">
                  <c:v>27</c:v>
                </c:pt>
                <c:pt idx="6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56-4CF2-AC65-71DFB6A978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68AF-9B6F-4E8D-B39E-FFAA9E7F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18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Павлова Ольга</cp:lastModifiedBy>
  <cp:revision>17</cp:revision>
  <cp:lastPrinted>2018-04-13T05:33:00Z</cp:lastPrinted>
  <dcterms:created xsi:type="dcterms:W3CDTF">2017-03-23T06:01:00Z</dcterms:created>
  <dcterms:modified xsi:type="dcterms:W3CDTF">2019-04-14T04:16:00Z</dcterms:modified>
</cp:coreProperties>
</file>